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Nirmala UI" w:cs="Nirmala UI" w:eastAsia="Nirmala UI" w:hAnsi="Nirmala UI"/>
        </w:rPr>
      </w:pPr>
      <w:r w:rsidDel="00000000" w:rsidR="00000000" w:rsidRPr="00000000">
        <w:rPr>
          <w:rFonts w:ascii="Nirmala UI" w:cs="Nirmala UI" w:eastAsia="Nirmala UI" w:hAnsi="Nirmala UI"/>
        </w:rPr>
        <w:drawing>
          <wp:inline distB="114300" distT="114300" distL="114300" distR="114300">
            <wp:extent cx="756757" cy="675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57" cy="67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भारतीय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प्रौद्योगिकी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संस्थान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रोपड़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 INSTITUTE OF TECHNOLOGY ROPAR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09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File No.                                               </w:t>
        <w:tab/>
        <w:t xml:space="preserve">    Dated:  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Indent Cum Recommendation Sheet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Works valuing above Rs.  05.00 Lacs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use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Indenter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614"/>
        <w:tblGridChange w:id="0">
          <w:tblGrid>
            <w:gridCol w:w="4219"/>
            <w:gridCol w:w="5614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Indenter’s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Department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Brief  Description of the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Site Location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Nature of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rtl w:val="0"/>
                  </w:rPr>
                  <w:t xml:space="preserve">Civil ⬜  Electrical ⬜Horticulture ⬜ HVAC ⬜ Composite (Civil + Electrical) ⬜ Others (Please specify)…………………………..</w:t>
                </w:r>
              </w:sdtContent>
            </w:sdt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Attach Photo/Drawings / Specifications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person for execution of work Name and Mobile No.  ( to be nominated by Indenter):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Category: ( Tick Appropriate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Addition &amp; Alteration  [   ] Repair [ ]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ind w:right="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Budget Head (Tick as applicable)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480" w:lineRule="auto"/>
              <w:ind w:left="45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 2  E&amp;M   3 Others Specify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Signature of the Indenter                                                                                       Head of the Department</w:t>
            </w:r>
          </w:p>
          <w:p w:rsidR="00000000" w:rsidDel="00000000" w:rsidP="00000000" w:rsidRDefault="00000000" w:rsidRPr="00000000" w14:paraId="0000001D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828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B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For use by the Estate and Maintenance Section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106"/>
              <w:gridCol w:w="5496"/>
              <w:tblGridChange w:id="0">
                <w:tblGrid>
                  <w:gridCol w:w="4106"/>
                  <w:gridCol w:w="54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Site Visit date :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Preliminary Estimated Amount                  (Estimate enclosed)  :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Time Required :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Methodology :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 consider and accord Estimate sanction and administrative approval for the above work.</w:t>
            </w:r>
          </w:p>
          <w:p w:rsidR="00000000" w:rsidDel="00000000" w:rsidP="00000000" w:rsidRDefault="00000000" w:rsidRPr="00000000" w14:paraId="00000029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JE/AE / AEE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JR (E&amp;M)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10"/>
              <w:gridCol w:w="6690"/>
              <w:tblGridChange w:id="0">
                <w:tblGrid>
                  <w:gridCol w:w="2910"/>
                  <w:gridCol w:w="66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  <w:rtl w:val="0"/>
                    </w:rPr>
                    <w:t xml:space="preserve">For use by the Accounts Section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(Amount in Rs.)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Budget Sanctioned to E&amp;M/Deptt/Other: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Amount already Spent: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Budget Available: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Budget has been noted in the relevant budget head. Expenditure debitable to:</w:t>
                  </w:r>
                </w:p>
                <w:p w:rsidR="00000000" w:rsidDel="00000000" w:rsidP="00000000" w:rsidRDefault="00000000" w:rsidRPr="00000000" w14:paraId="00000038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Accountant/ JAO/JA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                              AO                                    AR Accounts</w:t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Approved/ Not 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40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Registrar                                                                                                                                            Director</w:t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For use by the Estate and Maintenance</w:t>
            </w:r>
          </w:p>
          <w:tbl>
            <w:tblPr>
              <w:tblStyle w:val="Table4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1"/>
              <w:gridCol w:w="6241"/>
              <w:tblGridChange w:id="0">
                <w:tblGrid>
                  <w:gridCol w:w="3361"/>
                  <w:gridCol w:w="62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Mode of Procurement/Execution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Tender/Spot Committee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Tender no.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Tender floated on CPP Portal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Last  date to receive the bids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No. of bids received by the due date and time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Extension granted if any, if Yes</w:t>
                  </w:r>
                </w:p>
                <w:p w:rsidR="00000000" w:rsidDel="00000000" w:rsidP="00000000" w:rsidRDefault="00000000" w:rsidRPr="00000000" w14:paraId="0000004D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Extension (no. of days) </w:t>
                  </w:r>
                </w:p>
                <w:p w:rsidR="00000000" w:rsidDel="00000000" w:rsidP="00000000" w:rsidRDefault="00000000" w:rsidRPr="00000000" w14:paraId="0000004E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Extension (no. of days)</w:t>
                  </w:r>
                </w:p>
                <w:p w:rsidR="00000000" w:rsidDel="00000000" w:rsidP="00000000" w:rsidRDefault="00000000" w:rsidRPr="00000000" w14:paraId="0000004F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No. of bids received after extension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00"/>
              <w:gridCol w:w="2400"/>
              <w:gridCol w:w="2401"/>
              <w:gridCol w:w="2401"/>
              <w:tblGridChange w:id="0">
                <w:tblGrid>
                  <w:gridCol w:w="2400"/>
                  <w:gridCol w:w="2400"/>
                  <w:gridCol w:w="2401"/>
                  <w:gridCol w:w="2401"/>
                </w:tblGrid>
              </w:tblGridChange>
            </w:tblGrid>
            <w:tr>
              <w:trPr>
                <w:cantSplit w:val="0"/>
                <w:trHeight w:val="11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4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Rates quoted by the Bidders</w:t>
                  </w:r>
                </w:p>
                <w:p w:rsidR="00000000" w:rsidDel="00000000" w:rsidP="00000000" w:rsidRDefault="00000000" w:rsidRPr="00000000" w14:paraId="00000055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Bidder-1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Bidder-2</w:t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Bidder-3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5B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The committee recommended to award the above work to M/s                                       on the basis of lowest rates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Note: Comparative Statement enclosed in case the no of Bids are more than three.</w:t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Indenter                        Committee member                  Committee member           Committee member   </w:t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Committee member               Committee member                     Committee member</w:t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 use by Audit</w:t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6"/>
                  <w:tblW w:w="4019.0" w:type="dxa"/>
                  <w:jc w:val="center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705"/>
                  <w:gridCol w:w="3314"/>
                  <w:tblGridChange w:id="0">
                    <w:tblGrid>
                      <w:gridCol w:w="705"/>
                      <w:gridCol w:w="3314"/>
                    </w:tblGrid>
                  </w:tblGridChange>
                </w:tblGrid>
                <w:tr>
                  <w:trPr>
                    <w:cantSplit w:val="0"/>
                    <w:trHeight w:val="475.95703125" w:hRule="atLeast"/>
                    <w:tblHeader w:val="0"/>
                  </w:trPr>
                  <w:tc>
                    <w:tcPr>
                      <w:gridSpan w:val="2"/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The proposal has been pre-audited and found in order/ following are the observation: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8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A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  <w:rtl w:val="0"/>
                        </w:rPr>
                        <w:t xml:space="preserve">3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C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6D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Dealing Hand                                                                                                                         Deputy Registrar (Audit)</w:t>
            </w:r>
          </w:p>
          <w:p w:rsidR="00000000" w:rsidDel="00000000" w:rsidP="00000000" w:rsidRDefault="00000000" w:rsidRPr="00000000" w14:paraId="0000006F">
            <w:pPr>
              <w:spacing w:after="200" w:line="276" w:lineRule="auto"/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 consider and accord financial sanction to extent of 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for the above work to be awarded to M/s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on L1 basis. Funds are available and noted by the Budget Section/additional budget of Rs.___________ is required/ There is saving of Rs.____________. Submitted please.</w:t>
            </w:r>
          </w:p>
          <w:p w:rsidR="00000000" w:rsidDel="00000000" w:rsidP="00000000" w:rsidRDefault="00000000" w:rsidRPr="00000000" w14:paraId="00000070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JE/AE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JR (E&amp;M)</w:t>
            </w:r>
          </w:p>
          <w:p w:rsidR="00000000" w:rsidDel="00000000" w:rsidP="00000000" w:rsidRDefault="00000000" w:rsidRPr="00000000" w14:paraId="00000072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Approved/Not Approved                                                                           </w:t>
            </w:r>
          </w:p>
          <w:p w:rsidR="00000000" w:rsidDel="00000000" w:rsidP="00000000" w:rsidRDefault="00000000" w:rsidRPr="00000000" w14:paraId="00000074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Registrar                                                                                                                              Director</w:t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irmala UI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A4658"/>
  </w:style>
  <w:style w:type="paragraph" w:styleId="Heading1">
    <w:name w:val="heading 1"/>
    <w:basedOn w:val="Normal2"/>
    <w:next w:val="Normal2"/>
    <w:rsid w:val="0079710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rsid w:val="0079710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79710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rsid w:val="0079710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rsid w:val="00797109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rsid w:val="0079710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797109"/>
  </w:style>
  <w:style w:type="paragraph" w:styleId="Title">
    <w:name w:val="Title"/>
    <w:basedOn w:val="Normal2"/>
    <w:next w:val="Normal2"/>
    <w:rsid w:val="0079710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797109"/>
  </w:style>
  <w:style w:type="table" w:styleId="TableGrid">
    <w:name w:val="Table Grid"/>
    <w:basedOn w:val="TableNormal"/>
    <w:uiPriority w:val="59"/>
    <w:rsid w:val="007A46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A4658"/>
    <w:pPr>
      <w:ind w:left="720"/>
      <w:contextualSpacing w:val="1"/>
    </w:pPr>
  </w:style>
  <w:style w:type="paragraph" w:styleId="Subtitle">
    <w:name w:val="Subtitle"/>
    <w:basedOn w:val="Normal"/>
    <w:next w:val="Normal"/>
    <w:rsid w:val="0079710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4BDF"/>
    <w:pPr>
      <w:spacing w:after="0" w:line="240" w:lineRule="auto"/>
    </w:pPr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4BDF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xbD7CaEsZWoOWcnyIg+ow5CHg==">CgMxLjAaJwoBMBIiCiAIB0IcCg9UaW1lcyBOZXcgUm9tYW4SCU5vdmEgTW9ubxofCgExEhoKGAgJUhQKEnRhYmxlLjJtczF1cm80azU2bzgAciExeDNLR1VfSGhkX2xfTnNPODNTQ2FacFVhVFNRRVVFNGE=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2023-10-18T11:05:00Z</dcterms:created>
  <dc:creator>Admin</dc:creator>
</cp:coreProperties>
</file>